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远程运维服务模式</w:t>
      </w:r>
    </w:p>
    <w:p>
      <w:r>
        <w:rPr>
          <w:rFonts w:ascii="宋体" w:hAnsi="宋体" w:eastAsia="宋体"/>
          <w:sz w:val="24"/>
        </w:rPr>
        <w:t>庞国锋，徐静，马明琮编著；华信研究院智能制造研究所组编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远程运维服务模式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庞国锋，徐静，马明琮编著；华信研究院智能制造研究所组编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本书出售、求购地址：https://www.jiaokey.com/book/detail/14559258.html</w:t>
      </w:r>
    </w:p>
    <w:p>
      <w:r>
        <w:t>更多相关图书推荐：https://www.jiaokey.com</w:t>
      </w:r>
    </w:p>
    <w:p>
      <w:r>
        <w:t>庞国锋，徐静，马明琮编著；华信研究院智能制造研究所组编 其他作品：https://www.jiaokey.com/tag/庞国锋，徐静，马明琮编著；华信研究院智能制造研究所组编.html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关键词搜索：https://www.jiaokey.com/tag/远程运维服务模式.html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