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不锈钢钢筋混凝土梁振动疲劳试验及理论分析</w:t>
      </w:r>
    </w:p>
    <w:p>
      <w:r>
        <w:rPr>
          <w:rFonts w:ascii="宋体" w:hAnsi="宋体" w:eastAsia="宋体"/>
          <w:sz w:val="24"/>
        </w:rPr>
        <w:t>孟宪宏，高迪著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不锈钢钢筋混凝土梁振动疲劳试验及理论分析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孟宪宏，高迪著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中国观建筑工业出版社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本书出售、求购地址：https://www.jiaokey.com/book/detail/14558486.html</w:t>
      </w:r>
    </w:p>
    <w:p>
      <w:r>
        <w:t>更多相关图书推荐：https://www.jiaokey.com</w:t>
      </w:r>
    </w:p>
    <w:p>
      <w:r>
        <w:t>孟宪宏，高迪著 其他作品：https://www.jiaokey.com/tag/孟宪宏，高迪著.html</w:t>
      </w:r>
    </w:p>
    <w:p>
      <w:r>
        <w:t>中国观建筑工业出版社 出版图书：https://www.jiaokey.com/tag/中国观建筑工业出版社.html</w:t>
      </w:r>
    </w:p>
    <w:p>
      <w:r>
        <w:t>关键词搜索：https://www.jiaokey.com/tag/不锈钢钢筋混凝土梁振动疲劳试验及理论分析.html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