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  3</w:t>
      </w:r>
    </w:p>
    <w:p>
      <w:r>
        <w:rPr>
          <w:rFonts w:ascii="宋体" w:hAnsi="宋体" w:eastAsia="宋体"/>
          <w:sz w:val="24"/>
        </w:rPr>
        <w:t>（宋）司马光编著；（元）胡三省音注；（明）严衍补；王伯祥断句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（宋）司马光编著；（元）胡三省音注；（明）严衍补；王伯祥断句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本书出售、求购地址：https://www.jiaokey.com/book/detail/14557875.html</w:t>
      </w:r>
    </w:p>
    <w:p>
      <w:r>
        <w:t>更多相关图书推荐：https://www.jiaokey.com</w:t>
      </w:r>
    </w:p>
    <w:p>
      <w:r>
        <w:t>（宋）司马光编著；（元）胡三省音注；（明）严衍补；王伯祥断句 其他作品：https://www.jiaokey.com/tag/（宋）司马光编著；（元）胡三省音注；（明）严衍补；王伯祥断句.html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