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细菌外排耐药机制</w:t>
      </w:r>
    </w:p>
    <w:p>
      <w:r>
        <w:rPr>
          <w:rFonts w:ascii="宋体" w:hAnsi="宋体" w:eastAsia="宋体"/>
          <w:sz w:val="24"/>
        </w:rPr>
        <w:t>（加）李显志，（美）海伦·戈萨卡亚，（美）克里斯多夫·埃尔金斯编著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细菌外排耐药机制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（加）李显志，（美）海伦·戈萨卡亚，（美）克里斯多夫·埃尔金斯编著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本书出售、求购地址：https://www.jiaokey.com/book/detail/14555639.html</w:t>
      </w:r>
    </w:p>
    <w:p>
      <w:r>
        <w:t>更多相关图书推荐：https://www.jiaokey.com</w:t>
      </w:r>
    </w:p>
    <w:p>
      <w:r>
        <w:t>（加）李显志，（美）海伦·戈萨卡亚，（美）克里斯多夫·埃尔金斯编著 其他作品：https://www.jiaokey.com/tag/（加）李显志，（美）海伦·戈萨卡亚，（美）克里斯多夫·埃尔金斯编著.html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关键词搜索：https://www.jiaokey.com/tag/细菌外排耐药机制.html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