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从古人生活学文化常识  中国语言与文化中500个最有趣的为什么</w:t>
      </w:r>
    </w:p>
    <w:p>
      <w:r>
        <w:rPr>
          <w:rFonts w:ascii="宋体" w:hAnsi="宋体" w:eastAsia="宋体"/>
          <w:sz w:val="24"/>
        </w:rPr>
        <w:t>谢寒梅著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从古人生活学文化常识  中国语言与文化中500个最有趣的为什么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本书出售、求购地址：https://www.jiaokey.com/book/detail/14554893.html</w:t>
      </w:r>
    </w:p>
    <w:p>
      <w:r>
        <w:t>更多相关图书推荐：https://www.jiaokey.com</w:t>
      </w:r>
    </w:p>
    <w:p>
      <w:r>
        <w:t>谢寒梅著 其他作品：https://www.jiaokey.com/tag/谢寒梅著.html</w:t>
      </w:r>
    </w:p>
    <w:p>
      <w:r>
        <w:t>如果出版社 出版图书：https://www.jiaokey.com/tag/如果出版社.html</w:t>
      </w:r>
    </w:p>
    <w:p>
      <w:r>
        <w:t>关键词搜索：https://www.jiaokey.com/tag/从古人生活学文化常识  中国语言与文化中500个最有趣的为什么.html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