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猪病理剖检诊断指南</w:t>
      </w:r>
    </w:p>
    <w:p>
      <w:r>
        <w:rPr>
          <w:rFonts w:ascii="宋体" w:hAnsi="宋体" w:eastAsia="宋体"/>
          <w:sz w:val="24"/>
        </w:rPr>
        <w:t>马塞洛德·拉斯赫拉斯·吉勒莫恩，乔斯·安东尼奥·加西德·贾龙著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猪病理剖检诊断指南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马塞洛德·拉斯赫拉斯·吉勒莫恩，乔斯·安东尼奥·加西德·贾龙著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本书出售、求购地址：https://www.jiaokey.com/book/detail/14553674.html</w:t>
      </w:r>
    </w:p>
    <w:p>
      <w:r>
        <w:t>更多相关图书推荐：https://www.jiaokey.com</w:t>
      </w:r>
    </w:p>
    <w:p>
      <w:r>
        <w:t>马塞洛德·拉斯赫拉斯·吉勒莫恩，乔斯·安东尼奥·加西德·贾龙著 其他作品：https://www.jiaokey.com/tag/马塞洛德·拉斯赫拉斯·吉勒莫恩，乔斯·安东尼奥·加西德·贾龙著.html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关键词搜索：https://www.jiaokey.com/tag/猪病理剖检诊断指南.html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