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日本与阿拉伯  历史与展望</w:t>
      </w:r>
    </w:p>
    <w:p>
      <w:r>
        <w:rPr>
          <w:rFonts w:ascii="宋体" w:hAnsi="宋体" w:eastAsia="宋体"/>
          <w:sz w:val="24"/>
        </w:rPr>
        <w:t>（黎巴嫩）马斯欧德·塔希尔著；刘欣路，刘辰，庞博译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日本与阿拉伯  历史与展望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（黎巴嫩）马斯欧德·塔希尔著；刘欣路，刘辰，庞博译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本书出售、求购地址：https://www.jiaokey.com/book/detail/14553523.html</w:t>
      </w:r>
    </w:p>
    <w:p>
      <w:r>
        <w:t>更多相关图书推荐：https://www.jiaokey.com</w:t>
      </w:r>
    </w:p>
    <w:p>
      <w:r>
        <w:t>（黎巴嫩）马斯欧德·塔希尔著；刘欣路，刘辰，庞博译 其他作品：https://www.jiaokey.com/tag/（黎巴嫩）马斯欧德·塔希尔著；刘欣路，刘辰，庞博译.html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关键词搜索：https://www.jiaokey.com/tag/日本与阿拉伯  历史与展望.html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