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超越PISA  如何建构21世纪学校体系</w:t>
      </w:r>
    </w:p>
    <w:p>
      <w:r>
        <w:rPr>
          <w:rFonts w:ascii="宋体" w:hAnsi="宋体" w:eastAsia="宋体"/>
          <w:sz w:val="24"/>
        </w:rPr>
        <w:t>安德烈亚斯·施莱歇尔（Andreas Schleicher）著；徐瑾劼译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超越PISA  如何建构21世纪学校体系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安德烈亚斯·施莱歇尔（Andreas Schleicher）著；徐瑾劼译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本书出售、求购地址：https://www.jiaokey.com/book/detail/14553298.html</w:t>
      </w:r>
    </w:p>
    <w:p>
      <w:r>
        <w:t>更多相关图书推荐：https://www.jiaokey.com</w:t>
      </w:r>
    </w:p>
    <w:p>
      <w:r>
        <w:t>安德烈亚斯·施莱歇尔（Andreas Schleicher）著；徐瑾劼译 其他作品：https://www.jiaokey.com/tag/安德烈亚斯·施莱歇尔（Andreas Schleicher）著；徐瑾劼译.html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关键词搜索：https://www.jiaokey.com/tag/超越PISA  如何建构21世纪学校体系.html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