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达克刮“胡子”</w:t>
      </w:r>
    </w:p>
    <w:p>
      <w:r>
        <w:rPr>
          <w:rFonts w:ascii="宋体" w:hAnsi="宋体" w:eastAsia="宋体"/>
          <w:sz w:val="24"/>
        </w:rPr>
        <w:t>英国HIT娱乐有限公司著；谢军，吴佳颖译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达克刮“胡子”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英国HIT娱乐有限公司著；谢军，吴佳颖译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本书出售、求购地址：https://www.jiaokey.com/book/detail/14552342.html</w:t>
      </w:r>
    </w:p>
    <w:p>
      <w:r>
        <w:t>更多相关图书推荐：https://www.jiaokey.com</w:t>
      </w:r>
    </w:p>
    <w:p>
      <w:r>
        <w:t>英国HIT娱乐有限公司著；谢军，吴佳颖译 其他作品：https://www.jiaokey.com/tag/英国HIT娱乐有限公司著；谢军，吴佳颖译.html</w:t>
      </w:r>
    </w:p>
    <w:p>
      <w:r>
        <w:t>长沙:湖南少年儿童出版社,2019.03 出版图书：https://www.jiaokey.com/tag/长沙:湖南少年儿童出版社,2019.03.html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