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国酒茅台工运史</w:t>
      </w:r>
    </w:p>
    <w:p>
      <w:r>
        <w:rPr>
          <w:rFonts w:ascii="宋体" w:hAnsi="宋体" w:eastAsia="宋体"/>
          <w:sz w:val="24"/>
        </w:rPr>
        <w:t>中国贵州茅台酒厂有限责任公司工会委员会编；刘和鸣主编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国酒茅台工运史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中国贵州茅台酒厂有限责任公司工会委员会编；刘和鸣主编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本书出售、求购地址：https://www.jiaokey.com/book/detail/14552131.html</w:t>
      </w:r>
    </w:p>
    <w:p>
      <w:r>
        <w:t>更多相关图书推荐：https://www.jiaokey.com</w:t>
      </w:r>
    </w:p>
    <w:p>
      <w:r>
        <w:t>中国贵州茅台酒厂有限责任公司工会委员会编；刘和鸣主编 其他作品：https://www.jiaokey.com/tag/中国贵州茅台酒厂有限责任公司工会委员会编；刘和鸣主编.html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关键词搜索：https://www.jiaokey.com/tag/国酒茅台工运史.html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