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2017集体林权制度改革监测报告</w:t>
      </w:r>
    </w:p>
    <w:p>
      <w:r>
        <w:rPr>
          <w:rFonts w:ascii="宋体" w:hAnsi="宋体" w:eastAsia="宋体"/>
          <w:sz w:val="24"/>
        </w:rPr>
        <w:t>国家林业和草原局“集体林权制度改革监测”项目组著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2017集体林权制度改革监测报告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国家林业和草原局“集体林权制度改革监测”项目组著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本书出售、求购地址：https://www.jiaokey.com/book/detail/14551890.html</w:t>
      </w:r>
    </w:p>
    <w:p>
      <w:r>
        <w:t>更多相关图书推荐：https://www.jiaokey.com</w:t>
      </w:r>
    </w:p>
    <w:p>
      <w:r>
        <w:t>国家林业和草原局“集体林权制度改革监测”项目组著 其他作品：https://www.jiaokey.com/tag/国家林业和草原局“集体林权制度改革监测”项目组著.html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关键词搜索：https://www.jiaokey.com/tag/2017集体林权制度改革监测报告.html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