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生物医学传感技术  本科  生物医学工程  配增值</w:t>
      </w:r>
    </w:p>
    <w:p>
      <w:r>
        <w:rPr>
          <w:rFonts w:ascii="宋体" w:hAnsi="宋体" w:eastAsia="宋体"/>
          <w:sz w:val="24"/>
        </w:rPr>
        <w:t>王平，沙宪政主编；史学涛，吴春生，阮萍副主编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生物医学传感技术  本科  生物医学工程  配增值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王平，沙宪政主编；史学涛，吴春生，阮萍副主编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本书出售、求购地址：https://www.jiaokey.com/book/detail/14551700.html</w:t>
      </w:r>
    </w:p>
    <w:p>
      <w:r>
        <w:t>更多相关图书推荐：https://www.jiaokey.com</w:t>
      </w:r>
    </w:p>
    <w:p>
      <w:r>
        <w:t>王平，沙宪政主编；史学涛，吴春生，阮萍副主编 其他作品：https://www.jiaokey.com/tag/王平，沙宪政主编；史学涛，吴春生，阮萍副主编.html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关键词搜索：https://www.jiaokey.com/tag/生物医学传感技术  本科  生物医学工程  配增值.html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