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Android高级应用编程实战</w:t>
      </w:r>
    </w:p>
    <w:p>
      <w:r>
        <w:rPr>
          <w:rFonts w:ascii="宋体" w:hAnsi="宋体" w:eastAsia="宋体"/>
          <w:sz w:val="24"/>
        </w:rPr>
        <w:t>李华忠，梁永生主编；刘立明，蔡磊，叶炼炼副主编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Android高级应用编程实战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李华忠，梁永生主编；刘立明，蔡磊，叶炼炼副主编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本书出售、求购地址：https://www.jiaokey.com/book/detail/14550147.html</w:t>
      </w:r>
    </w:p>
    <w:p>
      <w:r>
        <w:t>更多相关图书推荐：https://www.jiaokey.com</w:t>
      </w:r>
    </w:p>
    <w:p>
      <w:r>
        <w:t>李华忠，梁永生主编；刘立明，蔡磊，叶炼炼副主编 其他作品：https://www.jiaokey.com/tag/李华忠，梁永生主编；刘立明，蔡磊，叶炼炼副主编.html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关键词搜索：https://www.jiaokey.com/tag/Android高级应用编程实战.html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