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VBA实用教程  第2版</w:t>
      </w:r>
    </w:p>
    <w:p>
      <w:r>
        <w:rPr>
          <w:rFonts w:ascii="宋体" w:hAnsi="宋体" w:eastAsia="宋体"/>
          <w:sz w:val="24"/>
        </w:rPr>
        <w:t>胡建华，楼吉林主编；刘福泉，李英杰，崔坤鹏，王宇熙，翟小瑞副主编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胡建华，楼吉林主编；刘福泉，李英杰，崔坤鹏，王宇熙，翟小瑞副主编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本书出售、求购地址：https://www.jiaokey.com/book/detail/14549908.html</w:t>
      </w:r>
    </w:p>
    <w:p>
      <w:r>
        <w:t>更多相关图书推荐：https://www.jiaokey.com</w:t>
      </w:r>
    </w:p>
    <w:p>
      <w:r>
        <w:t>胡建华，楼吉林主编；刘福泉，李英杰，崔坤鹏，王宇熙，翟小瑞副主编 其他作品：https://www.jiaokey.com/tag/胡建华，楼吉林主编；刘福泉，李英杰，崔坤鹏，王宇熙，翟小瑞副主编.html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关键词搜索：https://www.jiaokey.com/tag/Excel VBA实用教程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