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辫状河型冲积扇沉积体系及优质储层分布模式</w:t>
      </w:r>
    </w:p>
    <w:p>
      <w:r>
        <w:rPr>
          <w:rFonts w:ascii="宋体" w:hAnsi="宋体" w:eastAsia="宋体"/>
          <w:sz w:val="24"/>
        </w:rPr>
        <w:t>靳军，纪友亮，杨召，高崇龙，雷海艳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辫状河型冲积扇沉积体系及优质储层分布模式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靳军，纪友亮，杨召，高崇龙，雷海艳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本书出售、求购地址：https://www.jiaokey.com/book/detail/14549315.html</w:t>
      </w:r>
    </w:p>
    <w:p>
      <w:r>
        <w:t>更多相关图书推荐：https://www.jiaokey.com</w:t>
      </w:r>
    </w:p>
    <w:p>
      <w:r>
        <w:t>靳军，纪友亮，杨召，高崇龙，雷海艳 其他作品：https://www.jiaokey.com/tag/靳军，纪友亮，杨召，高崇龙，雷海艳.html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关键词搜索：https://www.jiaokey.com/tag/辫状河型冲积扇沉积体系及优质储层分布模式.html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