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医院经济管理系统理论指引与实务指南</w:t>
      </w:r>
    </w:p>
    <w:p>
      <w:r>
        <w:rPr>
          <w:rFonts w:ascii="宋体" w:hAnsi="宋体" w:eastAsia="宋体"/>
          <w:sz w:val="24"/>
        </w:rPr>
        <w:t>徐力新主编；梁允萍，李丹，巫敏姬，欧凡副主编；胡玉明主审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医院经济管理系统理论指引与实务指南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徐力新主编；梁允萍，李丹，巫敏姬，欧凡副主编；胡玉明主审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本书出售、求购地址：https://www.jiaokey.com/book/detail/14547918.html</w:t>
      </w:r>
    </w:p>
    <w:p>
      <w:r>
        <w:t>更多相关图书推荐：https://www.jiaokey.com</w:t>
      </w:r>
    </w:p>
    <w:p>
      <w:r>
        <w:t>徐力新主编；梁允萍，李丹，巫敏姬，欧凡副主编；胡玉明主审 其他作品：https://www.jiaokey.com/tag/徐力新主编；梁允萍，李丹，巫敏姬，欧凡副主编；胡玉明主审.html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关键词搜索：https://www.jiaokey.com/tag/医院经济管理系统理论指引与实务指南.html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