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船舶防污染管理  2  防止油类和有毒液体物质污染的监督管理实践</w:t>
      </w:r>
    </w:p>
    <w:p>
      <w:r>
        <w:rPr>
          <w:rFonts w:ascii="宋体" w:hAnsi="宋体" w:eastAsia="宋体"/>
          <w:sz w:val="24"/>
        </w:rPr>
        <w:t>雷孝平编著；张钦良主审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船舶防污染管理  2  防止油类和有毒液体物质污染的监督管理实践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雷孝平编著；张钦良主审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本书出售、求购地址：https://www.jiaokey.com/book/detail/14546358.html</w:t>
      </w:r>
    </w:p>
    <w:p>
      <w:r>
        <w:t>更多相关图书推荐：https://www.jiaokey.com</w:t>
      </w:r>
    </w:p>
    <w:p>
      <w:r>
        <w:t>雷孝平编著；张钦良主审 其他作品：https://www.jiaokey.com/tag/雷孝平编著；张钦良主审.html</w:t>
      </w:r>
    </w:p>
    <w:p>
      <w:r>
        <w:t>关键词搜索：https://www.jiaokey.com/tag/船舶防污染管理  2  防止油类和有毒液体物质污染的监督管理实践.html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