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传统线描技法详解  白描锦鸡画法</w:t>
      </w:r>
    </w:p>
    <w:p>
      <w:r>
        <w:rPr>
          <w:rFonts w:ascii="宋体" w:hAnsi="宋体" w:eastAsia="宋体"/>
          <w:sz w:val="24"/>
        </w:rPr>
        <w:t>张华编绘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传统线描技法详解  白描锦鸡画法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本书出售、求购地址：https://www.jiaokey.com/book/detail/14545555.html</w:t>
      </w:r>
    </w:p>
    <w:p>
      <w:r>
        <w:t>更多相关图书推荐：https://www.jiaokey.com</w:t>
      </w:r>
    </w:p>
    <w:p>
      <w:r>
        <w:t>张华编绘 其他作品：https://www.jiaokey.com/tag/张华编绘.html</w:t>
      </w:r>
    </w:p>
    <w:p>
      <w:r>
        <w:t>关键词搜索：https://www.jiaokey.com/tag/传统线描技法详解  白描锦鸡画法.html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