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</w:t>
      </w:r>
    </w:p>
    <w:p>
      <w:r>
        <w:rPr>
          <w:rFonts w:ascii="宋体" w:hAnsi="宋体" w:eastAsia="宋体"/>
          <w:sz w:val="24"/>
        </w:rPr>
        <w:t>王海河，杨霞主编；杨中汉，袁洁，龙石银等副主编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王海河，杨霞主编；杨中汉，袁洁，龙石银等副主编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本书出售、求购地址：https://www.jiaokey.com/book/detail/14545176.html</w:t>
      </w:r>
    </w:p>
    <w:p>
      <w:r>
        <w:t>更多相关图书推荐：https://www.jiaokey.com</w:t>
      </w:r>
    </w:p>
    <w:p>
      <w:r>
        <w:t>王海河，杨霞主编；杨中汉，袁洁，龙石银等副主编 其他作品：https://www.jiaokey.com/tag/王海河，杨霞主编；杨中汉，袁洁，龙石银等副主编.html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