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忙忙碌碌的一天</w:t>
      </w:r>
    </w:p>
    <w:p>
      <w:r>
        <w:rPr>
          <w:rFonts w:ascii="宋体" w:hAnsi="宋体" w:eastAsia="宋体"/>
          <w:sz w:val="24"/>
        </w:rPr>
        <w:t>（法）洛朗斯·菲吉耶著；（法）韦罗尼克·若弗尔绘；刘文瑛译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忙忙碌碌的一天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（法）洛朗斯·菲吉耶著；（法）韦罗尼克·若弗尔绘；刘文瑛译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本书出售、求购地址：https://www.jiaokey.com/book/detail/14544090.html</w:t>
      </w:r>
    </w:p>
    <w:p>
      <w:r>
        <w:t>更多相关图书推荐：https://www.jiaokey.com</w:t>
      </w:r>
    </w:p>
    <w:p>
      <w:r>
        <w:t>（法）洛朗斯·菲吉耶著；（法）韦罗尼克·若弗尔绘；刘文瑛译 其他作品：https://www.jiaokey.com/tag/（法）洛朗斯·菲吉耶著；（法）韦罗尼克·若弗尔绘；刘文瑛译.html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关键词搜索：https://www.jiaokey.com/tag/忙忙碌碌的一天.html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