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Python和NLTK自然语言处理</w:t>
      </w:r>
    </w:p>
    <w:p>
      <w:r>
        <w:rPr>
          <w:rFonts w:ascii="宋体" w:hAnsi="宋体" w:eastAsia="宋体"/>
          <w:sz w:val="24"/>
        </w:rPr>
        <w:t>（印）尼天·哈登尼亚（Nitin Hardeniya），雅各布·帕金斯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Python和NLTK自然语言处理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（印）尼天·哈登尼亚（Nitin Hardeniya），雅各布·帕金斯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本书出售、求购地址：https://www.jiaokey.com/book/detail/14543906.html</w:t>
      </w:r>
    </w:p>
    <w:p>
      <w:r>
        <w:t>更多相关图书推荐：https://www.jiaokey.com</w:t>
      </w:r>
    </w:p>
    <w:p>
      <w:r>
        <w:t>（印）尼天·哈登尼亚（Nitin Hardeniya），雅各布·帕金斯 其他作品：https://www.jiaokey.com/tag/（印）尼天·哈登尼亚（Nitin Hardeniya），雅各布·帕金斯.html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关键词搜索：https://www.jiaokey.com/tag/Python和NLTK自然语言处理.html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