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书名：2018中国宏观经济形势分析与预测年中报告  风险评估  政策模拟及其治理</w:t>
      </w:r>
    </w:p>
    <w:p>
      <w:r>
        <w:t>作者：“中国宏观经济形势分析与预测”课题组，上海财经大学高等研究院著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总页数：194</w:t>
      </w:r>
    </w:p>
    <w:p>
      <w:r>
        <w:t>更多请访问教客网: www.jiaokey.com</w:t>
      </w:r>
    </w:p>
    <w:p>
      <w:r>
        <w:t>2018中国宏观经济形势分析与预测年中报告  风险评估  政策模拟及其治理 评论地址：https://www.jiaokey.com/book/detail/14541982.html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