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世界各国足球协会与职业联赛治理模式研究报告</w:t>
      </w:r>
    </w:p>
    <w:p>
      <w:r>
        <w:rPr>
          <w:rFonts w:ascii="宋体" w:hAnsi="宋体" w:eastAsia="宋体"/>
          <w:sz w:val="24"/>
        </w:rPr>
        <w:t>（瑞士）卡米尔·博利亚特，（瑞士）拉法莱·波利著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世界各国足球协会与职业联赛治理模式研究报告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（瑞士）卡米尔·博利亚特，（瑞士）拉法莱·波利著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本书出售、求购地址：https://www.jiaokey.com/book/detail/14541461.html</w:t>
      </w:r>
    </w:p>
    <w:p>
      <w:r>
        <w:t>更多相关图书推荐：https://www.jiaokey.com</w:t>
      </w:r>
    </w:p>
    <w:p>
      <w:r>
        <w:t>（瑞士）卡米尔·博利亚特，（瑞士）拉法莱·波利著 其他作品：https://www.jiaokey.com/tag/（瑞士）卡米尔·博利亚特，（瑞士）拉法莱·波利著.html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关键词搜索：https://www.jiaokey.com/tag/世界各国足球协会与职业联赛治理模式研究报告.html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