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新时代高校思政课的“打开方式”</w:t>
      </w:r>
    </w:p>
    <w:p>
      <w:r>
        <w:rPr>
          <w:rFonts w:ascii="宋体" w:hAnsi="宋体" w:eastAsia="宋体"/>
          <w:sz w:val="24"/>
        </w:rPr>
        <w:t>施索华，裴晓涛主编；梁钦，武治国，李萌等副主编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新时代高校思政课的“打开方式”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施索华，裴晓涛主编；梁钦，武治国，李萌等副主编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本书出售、求购地址：https://www.jiaokey.com/book/detail/14541444.html</w:t>
      </w:r>
    </w:p>
    <w:p>
      <w:r>
        <w:t>更多相关图书推荐：https://www.jiaokey.com</w:t>
      </w:r>
    </w:p>
    <w:p>
      <w:r>
        <w:t>施索华，裴晓涛主编；梁钦，武治国，李萌等副主编 其他作品：https://www.jiaokey.com/tag/施索华，裴晓涛主编；梁钦，武治国，李萌等副主编.html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关键词搜索：https://www.jiaokey.com/tag/新时代高校思政课的“打开方式”.html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