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儒学与当代社会  第4届全国儒学社团联席会议论文集</w:t>
      </w:r>
    </w:p>
    <w:p>
      <w:r>
        <w:rPr>
          <w:rFonts w:ascii="宋体" w:hAnsi="宋体" w:eastAsia="宋体"/>
          <w:sz w:val="24"/>
        </w:rPr>
        <w:t>吴光，牛廷涛，刘学智，石秉宪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儒学与当代社会  第4届全国儒学社团联席会议论文集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吴光，牛廷涛，刘学智，石秉宪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陕西师范大学出版总社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本书出售、求购地址：https://www.jiaokey.com/book/detail/14540956.html</w:t>
      </w:r>
    </w:p>
    <w:p>
      <w:r>
        <w:t>更多相关图书推荐：https://www.jiaokey.com</w:t>
      </w:r>
    </w:p>
    <w:p>
      <w:r>
        <w:t>吴光，牛廷涛，刘学智，石秉宪 其他作品：https://www.jiaokey.com/tag/吴光，牛廷涛，刘学智，石秉宪.html</w:t>
      </w:r>
    </w:p>
    <w:p>
      <w:r>
        <w:t>陕西师范大学出版总社 出版图书：https://www.jiaokey.com/tag/陕西师范大学出版总社.html</w:t>
      </w:r>
    </w:p>
    <w:p>
      <w:r>
        <w:t>关键词搜索：https://www.jiaokey.com/tag/儒学与当代社会  第4届全国儒学社团联席会议论文集.html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