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33场革命</w:t>
      </w:r>
    </w:p>
    <w:p>
      <w:r>
        <w:rPr>
          <w:rFonts w:ascii="宋体" w:hAnsi="宋体" w:eastAsia="宋体"/>
          <w:sz w:val="24"/>
        </w:rPr>
        <w:t>（古巴）卡内克·桑切斯·格瓦拉著；侯健译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（古巴）卡内克·桑切斯·格瓦拉著；侯健译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本书出售、求购地址：https://www.jiaokey.com/book/detail/14539743.html</w:t>
      </w:r>
    </w:p>
    <w:p>
      <w:r>
        <w:t>更多相关图书推荐：https://www.jiaokey.com</w:t>
      </w:r>
    </w:p>
    <w:p>
      <w:r>
        <w:t>（古巴）卡内克·桑切斯·格瓦拉著；侯健译 其他作品：https://www.jiaokey.com/tag/（古巴）卡内克·桑切斯·格瓦拉著；侯健译.html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关键词搜索：https://www.jiaokey.com/tag/33场革命.html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