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</w:t>
      </w:r>
    </w:p>
    <w:p>
      <w:r>
        <w:rPr>
          <w:rFonts w:ascii="宋体" w:hAnsi="宋体" w:eastAsia="宋体"/>
          <w:sz w:val="24"/>
        </w:rPr>
        <w:t>刘韶跃，彭向阳主编；梁小林，熊雄，杨湘桃，黄山，丁碧文副主编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刘韶跃，彭向阳主编；梁小林，熊雄，杨湘桃，黄山，丁碧文副主编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本书出售、求购地址：https://www.jiaokey.com/book/detail/14539470.html</w:t>
      </w:r>
    </w:p>
    <w:p>
      <w:r>
        <w:t>更多相关图书推荐：https://www.jiaokey.com</w:t>
      </w:r>
    </w:p>
    <w:p>
      <w:r>
        <w:t>刘韶跃，彭向阳主编；梁小林，熊雄，杨湘桃，黄山，丁碧文副主编 其他作品：https://www.jiaokey.com/tag/刘韶跃，彭向阳主编；梁小林，熊雄，杨湘桃，黄山，丁碧文副主编.html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