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天然气水合物成矿预测技术</w:t>
      </w:r>
    </w:p>
    <w:p>
      <w:r>
        <w:rPr>
          <w:rFonts w:ascii="宋体" w:hAnsi="宋体" w:eastAsia="宋体"/>
          <w:sz w:val="24"/>
        </w:rPr>
        <w:t>梁金强，沙志彬，苏丕波，唐伟等著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天然气水合物成矿预测技术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梁金强，沙志彬，苏丕波，唐伟等著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本书出售、求购地址：https://www.jiaokey.com/book/detail/14539340.html</w:t>
      </w:r>
    </w:p>
    <w:p>
      <w:r>
        <w:t>更多相关图书推荐：https://www.jiaokey.com</w:t>
      </w:r>
    </w:p>
    <w:p>
      <w:r>
        <w:t>梁金强，沙志彬，苏丕波，唐伟等著 其他作品：https://www.jiaokey.com/tag/梁金强，沙志彬，苏丕波，唐伟等著.html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关键词搜索：https://www.jiaokey.com/tag/天然气水合物成矿预测技术.html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