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书名：基于价值补偿和储备的稀土产业可持续发展</w:t>
      </w:r>
    </w:p>
    <w:p>
      <w:r>
        <w:t>作者：杨丽梅著</w:t>
      </w:r>
    </w:p>
    <w:p>
      <w:r>
        <w:t>出版社：北京：冶金工业出版社</w:t>
      </w:r>
    </w:p>
    <w:p>
      <w:r>
        <w:t>出版日期：2018.06</w:t>
      </w:r>
    </w:p>
    <w:p>
      <w:r>
        <w:t>总页数：188</w:t>
      </w:r>
    </w:p>
    <w:p>
      <w:r>
        <w:t>更多请访问教客网: www.jiaokey.com</w:t>
      </w:r>
    </w:p>
    <w:p>
      <w:r>
        <w:t>基于价值补偿和储备的稀土产业可持续发展 评论地址：https://www.jiaokey.com/book/detail/14537723.html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