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经营“三按”管理</w:t>
      </w:r>
    </w:p>
    <w:p>
      <w:r>
        <w:rPr>
          <w:rFonts w:ascii="宋体" w:hAnsi="宋体" w:eastAsia="宋体"/>
          <w:sz w:val="24"/>
        </w:rPr>
        <w:t>郑庆学，周立冰，张凯，许玉江，刘进文等著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经营“三按”管理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郑庆学，周立冰，张凯，许玉江，刘进文等著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本书出售、求购地址：https://www.jiaokey.com/book/detail/14534597.html</w:t>
      </w:r>
    </w:p>
    <w:p>
      <w:r>
        <w:t>更多相关图书推荐：https://www.jiaokey.com</w:t>
      </w:r>
    </w:p>
    <w:p>
      <w:r>
        <w:t>郑庆学，周立冰，张凯，许玉江，刘进文等著 其他作品：https://www.jiaokey.com/tag/郑庆学，周立冰，张凯，许玉江，刘进文等著.html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关键词搜索：https://www.jiaokey.com/tag/经营“三按”管理.html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