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中等职业职业学校学习与职业能力培养  数学  第3册</w:t>
      </w:r>
    </w:p>
    <w:p>
      <w:r>
        <w:rPr>
          <w:rFonts w:ascii="宋体" w:hAnsi="宋体" w:eastAsia="宋体"/>
          <w:sz w:val="24"/>
        </w:rPr>
        <w:t>邹凤玲主编；冒春林，吉九莲，陈丽萍，吉宏兰等副主编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中等职业职业学校学习与职业能力培养  数学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邹凤玲主编；冒春林，吉九莲，陈丽萍，吉宏兰等副主编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本书出售、求购地址：https://www.jiaokey.com/book/detail/14534376.html</w:t>
      </w:r>
    </w:p>
    <w:p>
      <w:r>
        <w:t>更多相关图书推荐：https://www.jiaokey.com</w:t>
      </w:r>
    </w:p>
    <w:p>
      <w:r>
        <w:t>邹凤玲主编；冒春林，吉九莲，陈丽萍，吉宏兰等副主编 其他作品：https://www.jiaokey.com/tag/邹凤玲主编；冒春林，吉九莲，陈丽萍，吉宏兰等副主编.html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关键词搜索：https://www.jiaokey.com/tag/中等职业职业学校学习与职业能力培养  数学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