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草原雄鹰  前进中的内蒙古先进法院</w:t>
      </w:r>
    </w:p>
    <w:p>
      <w:r>
        <w:rPr>
          <w:rFonts w:ascii="宋体" w:hAnsi="宋体" w:eastAsia="宋体"/>
          <w:sz w:val="24"/>
        </w:rPr>
        <w:t>最高人民法院人民法院报社编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草原雄鹰  前进中的内蒙古先进法院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最高人民法院人民法院报社编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本书出售、求购地址：https://www.jiaokey.com/book/detail/14531376.html</w:t>
      </w:r>
    </w:p>
    <w:p>
      <w:r>
        <w:t>更多相关图书推荐：https://www.jiaokey.com</w:t>
      </w:r>
    </w:p>
    <w:p>
      <w:r>
        <w:t>最高人民法院人民法院报社编 其他作品：https://www.jiaokey.com/tag/最高人民法院人民法院报社编.html</w:t>
      </w:r>
    </w:p>
    <w:p>
      <w:r>
        <w:t>关键词搜索：https://www.jiaokey.com/tag/草原雄鹰  前进中的内蒙古先进法院.html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