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创建文明  构建和谐  全区群众性精神文明创建活动训礼  下</w:t>
      </w:r>
    </w:p>
    <w:p>
      <w:r>
        <w:rPr>
          <w:rFonts w:ascii="宋体" w:hAnsi="宋体" w:eastAsia="宋体"/>
          <w:sz w:val="24"/>
        </w:rPr>
        <w:t>内蒙古自治区文明办编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创建文明  构建和谐  全区群众性精神文明创建活动训礼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本书出售、求购地址：https://www.jiaokey.com/book/detail/14531346.html</w:t>
      </w:r>
    </w:p>
    <w:p>
      <w:r>
        <w:t>更多相关图书推荐：https://www.jiaokey.com</w:t>
      </w:r>
    </w:p>
    <w:p>
      <w:r>
        <w:t>内蒙古自治区文明办编 其他作品：https://www.jiaokey.com/tag/内蒙古自治区文明办编.html</w:t>
      </w:r>
    </w:p>
    <w:p>
      <w:r>
        <w:t>关键词搜索：https://www.jiaokey.com/tag/创建文明  构建和谐  全区群众性精神文明创建活动训礼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