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  后习俗责任伦理学的理念</w:t>
      </w:r>
    </w:p>
    <w:p>
      <w:r>
        <w:rPr>
          <w:rFonts w:ascii="宋体" w:hAnsi="宋体" w:eastAsia="宋体"/>
          <w:sz w:val="24"/>
        </w:rPr>
        <w:t>林远泽著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  后习俗责任伦理学的理念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林远泽著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本书出售、求购地址：https://www.jiaokey.com/book/detail/14531126.html</w:t>
      </w:r>
    </w:p>
    <w:p>
      <w:r>
        <w:t>更多相关图书推荐：https://www.jiaokey.com</w:t>
      </w:r>
    </w:p>
    <w:p>
      <w:r>
        <w:t>林远泽著 其他作品：https://www.jiaokey.com/tag/林远泽著.html</w:t>
      </w:r>
    </w:p>
    <w:p>
      <w:r>
        <w:t>关键词搜索：https://www.jiaokey.com/tag/儒家  后习俗责任伦理学的理念.html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