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</w:t>
      </w:r>
    </w:p>
    <w:p>
      <w:r>
        <w:rPr>
          <w:rFonts w:ascii="宋体" w:hAnsi="宋体" w:eastAsia="宋体"/>
          <w:sz w:val="24"/>
        </w:rPr>
        <w:t>符秀华，付红焱主编；吴丽萍，覃隶莲，闫丽珍副主编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符秀华，付红焱主编；吴丽萍，覃隶莲，闫丽珍副主编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本书出售、求购地址：https://www.jiaokey.com/book/detail/14530529.html</w:t>
      </w:r>
    </w:p>
    <w:p>
      <w:r>
        <w:t>更多相关图书推荐：https://www.jiaokey.com</w:t>
      </w:r>
    </w:p>
    <w:p>
      <w:r>
        <w:t>符秀华，付红焱主编；吴丽萍，覃隶莲，闫丽珍副主编 其他作品：https://www.jiaokey.com/tag/符秀华，付红焱主编；吴丽萍，覃隶莲，闫丽珍副主编.html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