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三江源地区高寒草地退化成因及保护对策研究</w:t>
      </w:r>
    </w:p>
    <w:p>
      <w:r>
        <w:rPr>
          <w:rFonts w:ascii="宋体" w:hAnsi="宋体" w:eastAsia="宋体"/>
          <w:sz w:val="24"/>
        </w:rPr>
        <w:t>赵志平，李俊生，翟俊，关潇，肖能文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三江源地区高寒草地退化成因及保护对策研究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赵志平，李俊生，翟俊，关潇，肖能文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本书出售、求购地址：https://www.jiaokey.com/book/detail/14530510.html</w:t>
      </w:r>
    </w:p>
    <w:p>
      <w:r>
        <w:t>更多相关图书推荐：https://www.jiaokey.com</w:t>
      </w:r>
    </w:p>
    <w:p>
      <w:r>
        <w:t>赵志平，李俊生，翟俊，关潇，肖能文 其他作品：https://www.jiaokey.com/tag/赵志平，李俊生，翟俊，关潇，肖能文.html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关键词搜索：https://www.jiaokey.com/tag/三江源地区高寒草地退化成因及保护对策研究.html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