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船舶焊接工艺</w:t>
      </w:r>
    </w:p>
    <w:p>
      <w:r>
        <w:rPr>
          <w:rFonts w:ascii="宋体" w:hAnsi="宋体" w:eastAsia="宋体"/>
          <w:sz w:val="24"/>
        </w:rPr>
        <w:t>王鸿斌主编；陈宾康责任主审；冷荣嘉，袁萍审稿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船舶焊接工艺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王鸿斌主编；陈宾康责任主审；冷荣嘉，袁萍审稿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本书出售、求购地址：https://www.jiaokey.com/book/detail/14530311.html</w:t>
      </w:r>
    </w:p>
    <w:p>
      <w:r>
        <w:t>更多相关图书推荐：https://www.jiaokey.com</w:t>
      </w:r>
    </w:p>
    <w:p>
      <w:r>
        <w:t>王鸿斌主编；陈宾康责任主审；冷荣嘉，袁萍审稿 其他作品：https://www.jiaokey.com/tag/王鸿斌主编；陈宾康责任主审；冷荣嘉，袁萍审稿.html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关键词搜索：https://www.jiaokey.com/tag/船舶焊接工艺.html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