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中国无损检测2025科技发展战略</w:t>
      </w:r>
    </w:p>
    <w:p>
      <w:r>
        <w:rPr>
          <w:rFonts w:ascii="宋体" w:hAnsi="宋体" w:eastAsia="宋体"/>
          <w:sz w:val="24"/>
        </w:rPr>
        <w:t>沈功田，胡斌，徐永昌，季敬元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中国无损检测2025科技发展战略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沈功田，胡斌，徐永昌，季敬元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本书出售、求购地址：https://www.jiaokey.com/book/detail/14529977.html</w:t>
      </w:r>
    </w:p>
    <w:p>
      <w:r>
        <w:t>更多相关图书推荐：https://www.jiaokey.com</w:t>
      </w:r>
    </w:p>
    <w:p>
      <w:r>
        <w:t>沈功田，胡斌，徐永昌，季敬元 其他作品：https://www.jiaokey.com/tag/沈功田，胡斌，徐永昌，季敬元.html</w:t>
      </w:r>
    </w:p>
    <w:p>
      <w:r>
        <w:t>中国质检出版社 出版图书：https://www.jiaokey.com/tag/中国质检出版社.html</w:t>
      </w:r>
    </w:p>
    <w:p>
      <w:r>
        <w:t>关键词搜索：https://www.jiaokey.com/tag/中国无损检测2025科技发展战略.html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