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多巴胺基微纳米材料在生物医药中的应用</w:t>
      </w:r>
    </w:p>
    <w:p>
      <w:r>
        <w:rPr>
          <w:rFonts w:ascii="宋体" w:hAnsi="宋体" w:eastAsia="宋体"/>
          <w:sz w:val="24"/>
        </w:rPr>
        <w:t>李红著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多巴胺基微纳米材料在生物医药中的应用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北京：中国石化出版社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本书出售、求购地址：https://www.jiaokey.com/book/detail/14528868.html</w:t>
      </w:r>
    </w:p>
    <w:p>
      <w:r>
        <w:t>更多相关图书推荐：https://www.jiaokey.com</w:t>
      </w:r>
    </w:p>
    <w:p>
      <w:r>
        <w:t>李红著 其他作品：https://www.jiaokey.com/tag/李红著.html</w:t>
      </w:r>
    </w:p>
    <w:p>
      <w:r>
        <w:t>北京：中国石化出版社 出版图书：https://www.jiaokey.com/tag/北京：中国石化出版社.html</w:t>
      </w:r>
    </w:p>
    <w:p>
      <w:r>
        <w:t>关键词搜索：https://www.jiaokey.com/tag/多巴胺基微纳米材料在生物医药中的应用.html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