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帽子屋的孩子</w:t>
      </w:r>
    </w:p>
    <w:p>
      <w:r>
        <w:rPr>
          <w:rFonts w:ascii="宋体" w:hAnsi="宋体" w:eastAsia="宋体"/>
          <w:sz w:val="24"/>
        </w:rPr>
        <w:t>（瑞典）艾莎·贝斯蔻著绘；张红霞译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帽子屋的孩子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（瑞典）艾莎·贝斯蔻著绘；张红霞译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本书出售、求购地址：https://www.jiaokey.com/book/detail/14528264.html</w:t>
      </w:r>
    </w:p>
    <w:p>
      <w:r>
        <w:t>更多相关图书推荐：https://www.jiaokey.com</w:t>
      </w:r>
    </w:p>
    <w:p>
      <w:r>
        <w:t>（瑞典）艾莎·贝斯蔻著绘；张红霞译 其他作品：https://www.jiaokey.com/tag/（瑞典）艾莎·贝斯蔻著绘；张红霞译.html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关键词搜索：https://www.jiaokey.com/tag/帽子屋的孩子.html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