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认真学习党的十三届四中全会精神和邓小平同志的重要讲话</w:t>
      </w:r>
    </w:p>
    <w:p>
      <w:r>
        <w:rPr>
          <w:rFonts w:ascii="宋体" w:hAnsi="宋体" w:eastAsia="宋体"/>
          <w:sz w:val="24"/>
        </w:rPr>
        <w:t>中共安阳市委宣传部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认真学习党的十三届四中全会精神和邓小平同志的重要讲话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中共安阳市委宣传部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本书出售、求购地址：https://www.jiaokey.com/book/detail/14527846.html</w:t>
      </w:r>
    </w:p>
    <w:p>
      <w:r>
        <w:t>更多相关图书推荐：https://www.jiaokey.com</w:t>
      </w:r>
    </w:p>
    <w:p>
      <w:r>
        <w:t>中共安阳市委宣传部 其他作品：https://www.jiaokey.com/tag/中共安阳市委宣传部.html</w:t>
      </w:r>
    </w:p>
    <w:p>
      <w:r>
        <w:t>安阳市总工会 出版图书：https://www.jiaokey.com/tag/安阳市总工会.html</w:t>
      </w:r>
    </w:p>
    <w:p>
      <w:r>
        <w:t>关键词搜索：https://www.jiaokey.com/tag/认真学习党的十三届四中全会精神和邓小平同志的重要讲话.html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