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中国煤田构造格局与构造控煤作用</w:t>
      </w:r>
    </w:p>
    <w:p>
      <w:r>
        <w:rPr>
          <w:rFonts w:ascii="宋体" w:hAnsi="宋体" w:eastAsia="宋体"/>
          <w:sz w:val="24"/>
        </w:rPr>
        <w:t>曹代勇，宁树正，郭爱军，李焕同，陈利敏著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中国煤田构造格局与构造控煤作用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曹代勇，宁树正，郭爱军，李焕同，陈利敏著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本书出售、求购地址：https://www.jiaokey.com/book/detail/14527680.html</w:t>
      </w:r>
    </w:p>
    <w:p>
      <w:r>
        <w:t>更多相关图书推荐：https://www.jiaokey.com</w:t>
      </w:r>
    </w:p>
    <w:p>
      <w:r>
        <w:t>曹代勇，宁树正，郭爱军，李焕同，陈利敏著 其他作品：https://www.jiaokey.com/tag/曹代勇，宁树正，郭爱军，李焕同，陈利敏著.html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关键词搜索：https://www.jiaokey.com/tag/中国煤田构造格局与构造控煤作用.html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