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2004年辽宁省金融运行报告</w:t>
      </w:r>
    </w:p>
    <w:p>
      <w:r>
        <w:rPr>
          <w:rFonts w:ascii="宋体" w:hAnsi="宋体" w:eastAsia="宋体"/>
          <w:sz w:val="24"/>
        </w:rPr>
        <w:t>宋兴国总编；闫力，刘田军总纂；中国人民银行沈阳分行，经济金融运行分析小组编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2004年辽宁省金融运行报告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宋兴国总编；闫力，刘田军总纂；中国人民银行沈阳分行，经济金融运行分析小组编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本书出售、求购地址：https://www.jiaokey.com/book/detail/14527305.html</w:t>
      </w:r>
    </w:p>
    <w:p>
      <w:r>
        <w:t>更多相关图书推荐：https://www.jiaokey.com</w:t>
      </w:r>
    </w:p>
    <w:p>
      <w:r>
        <w:t>宋兴国总编；闫力，刘田军总纂；中国人民银行沈阳分行，经济金融运行分析小组编 其他作品：https://www.jiaokey.com/tag/宋兴国总编；闫力，刘田军总纂；中国人民银行沈阳分行，经济金融运行分析小组编.html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关键词搜索：https://www.jiaokey.com/tag/2004年辽宁省金融运行报告.html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