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梦想与使命  扬子江船业57年发展史  1956-2012  下</w:t>
      </w:r>
    </w:p>
    <w:p>
      <w:r>
        <w:rPr>
          <w:rFonts w:ascii="宋体" w:hAnsi="宋体" w:eastAsia="宋体"/>
          <w:sz w:val="24"/>
        </w:rPr>
        <w:t>北京影德莱希文化发展有限公司编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梦想与使命  扬子江船业57年发展史  1956-2012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北京影德莱希文化发展有限公司编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本书出售、求购地址：https://www.jiaokey.com/book/detail/14526847.html</w:t>
      </w:r>
    </w:p>
    <w:p>
      <w:r>
        <w:t>更多相关图书推荐：https://www.jiaokey.com</w:t>
      </w:r>
    </w:p>
    <w:p>
      <w:r>
        <w:t>北京影德莱希文化发展有限公司编 其他作品：https://www.jiaokey.com/tag/北京影德莱希文化发展有限公司编.html</w:t>
      </w:r>
    </w:p>
    <w:p>
      <w:r>
        <w:t>关键词搜索：https://www.jiaokey.com/tag/梦想与使命  扬子江船业57年发展史  1956-2012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