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  为曲笛  二胡  扬琴筝与打击乐而作</w:t>
      </w:r>
    </w:p>
    <w:p>
      <w:r>
        <w:t>作者：杨立青著</w:t>
      </w:r>
    </w:p>
    <w:p>
      <w:r>
        <w:t>出版社：北京：人民音乐出版社</w:t>
      </w:r>
    </w:p>
    <w:p>
      <w:r>
        <w:t>出版日期：2018.01</w:t>
      </w:r>
    </w:p>
    <w:p>
      <w:r>
        <w:t>总页数：18</w:t>
      </w:r>
    </w:p>
    <w:p>
      <w:r>
        <w:t>更多请访问教客网: www.jiaokey.com</w:t>
      </w:r>
    </w:p>
    <w:p>
      <w:r>
        <w:t>思  为曲笛  二胡  扬琴筝与打击乐而作 评论地址：https://www.jiaokey.com/book/detail/14526303.html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