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珠江三角洲典型水网区水资源调度技术研究</w:t>
      </w:r>
    </w:p>
    <w:p>
      <w:r>
        <w:rPr>
          <w:rFonts w:ascii="宋体" w:hAnsi="宋体" w:eastAsia="宋体"/>
          <w:sz w:val="24"/>
        </w:rPr>
        <w:t>贺新春，汝向文，丁波，王翠婷，郑江丽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珠江三角洲典型水网区水资源调度技术研究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贺新春，汝向文，丁波，王翠婷，郑江丽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本书出售、求购地址：https://www.jiaokey.com/book/detail/14525385.html</w:t>
      </w:r>
    </w:p>
    <w:p>
      <w:r>
        <w:t>更多相关图书推荐：https://www.jiaokey.com</w:t>
      </w:r>
    </w:p>
    <w:p>
      <w:r>
        <w:t>贺新春，汝向文，丁波，王翠婷，郑江丽 其他作品：https://www.jiaokey.com/tag/贺新春，汝向文，丁波，王翠婷，郑江丽.html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关键词搜索：https://www.jiaokey.com/tag/珠江三角洲典型水网区水资源调度技术研究.html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