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船舶工业改革发展的理论与实践</w:t>
      </w:r>
    </w:p>
    <w:p>
      <w:r>
        <w:rPr>
          <w:rFonts w:ascii="宋体" w:hAnsi="宋体" w:eastAsia="宋体"/>
          <w:sz w:val="24"/>
        </w:rPr>
        <w:t>周光霁主编；李国强，王义库，栾学志，赵连惠副主编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船舶工业改革发展的理论与实践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周光霁主编；李国强，王义库，栾学志，赵连惠副主编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本书出售、求购地址：https://www.jiaokey.com/book/detail/14525061.html</w:t>
      </w:r>
    </w:p>
    <w:p>
      <w:r>
        <w:t>更多相关图书推荐：https://www.jiaokey.com</w:t>
      </w:r>
    </w:p>
    <w:p>
      <w:r>
        <w:t>周光霁主编；李国强，王义库，栾学志，赵连惠副主编 其他作品：https://www.jiaokey.com/tag/周光霁主编；李国强，王义库，栾学志，赵连惠副主编.html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关键词搜索：https://www.jiaokey.com/tag/船舶工业改革发展的理论与实践.html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