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绿龙驾到</w:t>
      </w:r>
    </w:p>
    <w:p>
      <w:r>
        <w:rPr>
          <w:rFonts w:ascii="宋体" w:hAnsi="宋体" w:eastAsia="宋体"/>
          <w:sz w:val="24"/>
        </w:rPr>
        <w:t>（伊朗）玛尔詹·凯莎娃尔齐·阿扎德著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绿龙驾到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（伊朗）玛尔詹·凯莎娃尔齐·阿扎德著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本书出售、求购地址：https://www.jiaokey.com/book/detail/14524891.html</w:t>
      </w:r>
    </w:p>
    <w:p>
      <w:r>
        <w:t>更多相关图书推荐：https://www.jiaokey.com</w:t>
      </w:r>
    </w:p>
    <w:p>
      <w:r>
        <w:t>（伊朗）玛尔詹·凯莎娃尔齐·阿扎德著 其他作品：https://www.jiaokey.com/tag/（伊朗）玛尔詹·凯莎娃尔齐·阿扎德著.html</w:t>
      </w:r>
    </w:p>
    <w:p>
      <w:r>
        <w:t>关键词搜索：https://www.jiaokey.com/tag/绿龙驾到.html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