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新时期河北通俗文学论集</w:t>
      </w:r>
    </w:p>
    <w:p>
      <w:r>
        <w:rPr>
          <w:rFonts w:ascii="宋体" w:hAnsi="宋体" w:eastAsia="宋体"/>
          <w:sz w:val="24"/>
        </w:rPr>
        <w:t>曹广志著；河北通俗文学学会编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新时期河北通俗文学论集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曹广志著；河北通俗文学学会编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本书出售、求购地址：https://www.jiaokey.com/book/detail/14523321.html</w:t>
      </w:r>
    </w:p>
    <w:p>
      <w:r>
        <w:t>更多相关图书推荐：https://www.jiaokey.com</w:t>
      </w:r>
    </w:p>
    <w:p>
      <w:r>
        <w:t>曹广志著；河北通俗文学学会编 其他作品：https://www.jiaokey.com/tag/曹广志著；河北通俗文学学会编.html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关键词搜索：https://www.jiaokey.com/tag/新时期河北通俗文学论集.html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