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Arduino程序设计与实践</w:t>
      </w:r>
    </w:p>
    <w:p>
      <w:r>
        <w:rPr>
          <w:rFonts w:ascii="宋体" w:hAnsi="宋体" w:eastAsia="宋体"/>
          <w:sz w:val="24"/>
        </w:rPr>
        <w:t>张金，叶艾，岳伟甲，战延谋主编；刘芳，郑玲玲，赵亮，蒋坤，周迎春副主编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张金，叶艾，岳伟甲，战延谋主编；刘芳，郑玲玲，赵亮，蒋坤，周迎春副主编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本书出售、求购地址：https://www.jiaokey.com/book/detail/14523012.html</w:t>
      </w:r>
    </w:p>
    <w:p>
      <w:r>
        <w:t>更多相关图书推荐：https://www.jiaokey.com</w:t>
      </w:r>
    </w:p>
    <w:p>
      <w:r>
        <w:t>张金，叶艾，岳伟甲，战延谋主编；刘芳，郑玲玲，赵亮，蒋坤，周迎春副主编 其他作品：https://www.jiaokey.com/tag/张金，叶艾，岳伟甲，战延谋主编；刘芳，郑玲玲，赵亮，蒋坤，周迎春副主编.html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关键词搜索：https://www.jiaokey.com/tag/Arduino程序设计与实践.html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